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226D57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Week 1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7091" w:rsidRPr="008235EF" w:rsidRDefault="003B71F4" w:rsidP="001512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lastRenderedPageBreak/>
        <w:t>Data obtained through m</w:t>
      </w:r>
      <w:r w:rsidR="00067091" w:rsidRPr="008235EF">
        <w:rPr>
          <w:rFonts w:ascii="Times New Roman" w:hAnsi="Times New Roman" w:cs="Times New Roman"/>
          <w:sz w:val="24"/>
          <w:szCs w:val="24"/>
        </w:rPr>
        <w:t>anagerial accounting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Pr="008235EF">
        <w:rPr>
          <w:rFonts w:ascii="Times New Roman" w:hAnsi="Times New Roman" w:cs="Times New Roman"/>
          <w:sz w:val="24"/>
          <w:szCs w:val="24"/>
        </w:rPr>
        <w:t xml:space="preserve">has over time played an important </w:t>
      </w:r>
      <w:r w:rsidR="008235EF" w:rsidRPr="008235EF">
        <w:rPr>
          <w:rFonts w:ascii="Times New Roman" w:hAnsi="Times New Roman" w:cs="Times New Roman"/>
          <w:sz w:val="24"/>
          <w:szCs w:val="24"/>
        </w:rPr>
        <w:t>role in</w:t>
      </w:r>
      <w:r w:rsidRPr="008235EF">
        <w:rPr>
          <w:rFonts w:ascii="Times New Roman" w:hAnsi="Times New Roman" w:cs="Times New Roman"/>
          <w:sz w:val="24"/>
          <w:szCs w:val="24"/>
        </w:rPr>
        <w:t xml:space="preserve"> informing managers and decision </w:t>
      </w:r>
      <w:r w:rsidR="008235EF" w:rsidRPr="008235EF">
        <w:rPr>
          <w:rFonts w:ascii="Times New Roman" w:hAnsi="Times New Roman" w:cs="Times New Roman"/>
          <w:sz w:val="24"/>
          <w:szCs w:val="24"/>
        </w:rPr>
        <w:t>makers within</w:t>
      </w:r>
      <w:r w:rsidRPr="008235EF">
        <w:rPr>
          <w:rFonts w:ascii="Times New Roman" w:hAnsi="Times New Roman" w:cs="Times New Roman"/>
          <w:sz w:val="24"/>
          <w:szCs w:val="24"/>
        </w:rPr>
        <w:t xml:space="preserve"> an organization on the best move to </w:t>
      </w:r>
      <w:r w:rsidR="008235EF" w:rsidRPr="008235EF">
        <w:rPr>
          <w:rFonts w:ascii="Times New Roman" w:hAnsi="Times New Roman" w:cs="Times New Roman"/>
          <w:sz w:val="24"/>
          <w:szCs w:val="24"/>
        </w:rPr>
        <w:t>take. Most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decisions such as operational decisions which are a</w:t>
      </w:r>
      <w:r w:rsidR="001B2347">
        <w:rPr>
          <w:rFonts w:ascii="Times New Roman" w:hAnsi="Times New Roman" w:cs="Times New Roman"/>
          <w:sz w:val="24"/>
          <w:szCs w:val="24"/>
        </w:rPr>
        <w:t>imed at increasing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a company’s operational efficiency are guided by the accurate figures obtained through managerial </w:t>
      </w:r>
      <w:r w:rsidR="00694F04" w:rsidRPr="008235EF">
        <w:rPr>
          <w:rFonts w:ascii="Times New Roman" w:hAnsi="Times New Roman" w:cs="Times New Roman"/>
          <w:sz w:val="24"/>
          <w:szCs w:val="24"/>
        </w:rPr>
        <w:t>accounting</w:t>
      </w:r>
      <w:r w:rsidR="00694F04" w:rsidRPr="001512E1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Tarver</w:t>
      </w:r>
      <w:r w:rsidR="00694F04" w:rsidRPr="001512E1">
        <w:rPr>
          <w:rFonts w:ascii="Times New Roman" w:hAnsi="Times New Roman" w:cs="Times New Roman"/>
          <w:sz w:val="24"/>
          <w:szCs w:val="24"/>
        </w:rPr>
        <w:t>, 2019</w:t>
      </w:r>
      <w:r w:rsidR="006C3E7D" w:rsidRPr="001512E1">
        <w:rPr>
          <w:rFonts w:ascii="Times New Roman" w:hAnsi="Times New Roman" w:cs="Times New Roman"/>
          <w:sz w:val="24"/>
          <w:szCs w:val="24"/>
        </w:rPr>
        <w:t>)</w:t>
      </w:r>
      <w:r w:rsidR="00E46B77" w:rsidRPr="001512E1">
        <w:rPr>
          <w:rFonts w:ascii="Times New Roman" w:hAnsi="Times New Roman" w:cs="Times New Roman"/>
          <w:sz w:val="24"/>
          <w:szCs w:val="24"/>
        </w:rPr>
        <w:t>.</w:t>
      </w:r>
      <w:r w:rsidR="00E46B77" w:rsidRPr="008235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3F76" w:rsidRPr="008235EF" w:rsidRDefault="009C6A41" w:rsidP="002E3A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 xml:space="preserve">Understanding how major parameters such as Assets, liabilities and </w:t>
      </w:r>
      <w:r w:rsidR="008235EF" w:rsidRPr="008235EF">
        <w:rPr>
          <w:rFonts w:ascii="Times New Roman" w:hAnsi="Times New Roman" w:cs="Times New Roman"/>
          <w:sz w:val="24"/>
          <w:szCs w:val="24"/>
        </w:rPr>
        <w:t>Stakeholder’s</w:t>
      </w:r>
      <w:r w:rsidRPr="008235EF">
        <w:rPr>
          <w:rFonts w:ascii="Times New Roman" w:hAnsi="Times New Roman" w:cs="Times New Roman"/>
          <w:sz w:val="24"/>
          <w:szCs w:val="24"/>
        </w:rPr>
        <w:t xml:space="preserve"> equity are categorized in </w:t>
      </w:r>
      <w:r w:rsidR="008235EF" w:rsidRPr="008235EF">
        <w:rPr>
          <w:rFonts w:ascii="Times New Roman" w:hAnsi="Times New Roman" w:cs="Times New Roman"/>
          <w:sz w:val="24"/>
          <w:szCs w:val="24"/>
        </w:rPr>
        <w:t>a balance</w:t>
      </w:r>
      <w:r w:rsidRPr="008235EF">
        <w:rPr>
          <w:rFonts w:ascii="Times New Roman" w:hAnsi="Times New Roman" w:cs="Times New Roman"/>
          <w:sz w:val="24"/>
          <w:szCs w:val="24"/>
        </w:rPr>
        <w:t xml:space="preserve"> sheet prepare</w:t>
      </w:r>
      <w:r w:rsidR="002553FC" w:rsidRPr="008235EF">
        <w:rPr>
          <w:rFonts w:ascii="Times New Roman" w:hAnsi="Times New Roman" w:cs="Times New Roman"/>
          <w:sz w:val="24"/>
          <w:szCs w:val="24"/>
        </w:rPr>
        <w:t>d me well for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6C3E7D">
        <w:rPr>
          <w:rFonts w:ascii="Times New Roman" w:hAnsi="Times New Roman" w:cs="Times New Roman"/>
          <w:sz w:val="24"/>
          <w:szCs w:val="24"/>
        </w:rPr>
        <w:t>calculations.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With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much interest that I have had to understand the market trend before Investments are made, I found several aspects in the calcul</w:t>
      </w:r>
      <w:r w:rsidR="00995056" w:rsidRPr="008235EF">
        <w:rPr>
          <w:rFonts w:ascii="Times New Roman" w:hAnsi="Times New Roman" w:cs="Times New Roman"/>
          <w:sz w:val="24"/>
          <w:szCs w:val="24"/>
        </w:rPr>
        <w:t>ation</w:t>
      </w:r>
      <w:r w:rsidRPr="008235EF">
        <w:rPr>
          <w:rFonts w:ascii="Times New Roman" w:hAnsi="Times New Roman" w:cs="Times New Roman"/>
          <w:sz w:val="24"/>
          <w:szCs w:val="24"/>
        </w:rPr>
        <w:t xml:space="preserve">s </w:t>
      </w:r>
      <w:r w:rsidR="00995056" w:rsidRPr="008235EF">
        <w:rPr>
          <w:rFonts w:ascii="Times New Roman" w:hAnsi="Times New Roman" w:cs="Times New Roman"/>
          <w:sz w:val="24"/>
          <w:szCs w:val="24"/>
        </w:rPr>
        <w:t xml:space="preserve">performed 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to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be of great </w:t>
      </w:r>
      <w:r w:rsidR="006C3E7D">
        <w:rPr>
          <w:rFonts w:ascii="Times New Roman" w:hAnsi="Times New Roman" w:cs="Times New Roman"/>
          <w:sz w:val="24"/>
          <w:szCs w:val="24"/>
        </w:rPr>
        <w:t>importance.</w:t>
      </w:r>
      <w:r w:rsidR="006C3E7D" w:rsidRPr="008235EF">
        <w:rPr>
          <w:rFonts w:ascii="Times New Roman" w:hAnsi="Times New Roman" w:cs="Times New Roman"/>
          <w:sz w:val="24"/>
          <w:szCs w:val="24"/>
        </w:rPr>
        <w:t xml:space="preserve"> The</w:t>
      </w:r>
      <w:r w:rsidRPr="008235EF">
        <w:rPr>
          <w:rFonts w:ascii="Times New Roman" w:hAnsi="Times New Roman" w:cs="Times New Roman"/>
          <w:sz w:val="24"/>
          <w:szCs w:val="24"/>
        </w:rPr>
        <w:t xml:space="preserve"> major one was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the Return on Investment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(ROI).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This is </w:t>
      </w:r>
      <w:r w:rsidR="008235EF" w:rsidRPr="008235EF">
        <w:rPr>
          <w:rFonts w:ascii="Times New Roman" w:hAnsi="Times New Roman" w:cs="Times New Roman"/>
          <w:sz w:val="24"/>
          <w:szCs w:val="24"/>
        </w:rPr>
        <w:t>so, because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most business</w:t>
      </w:r>
      <w:r w:rsidR="006C3E7D">
        <w:rPr>
          <w:rFonts w:ascii="Times New Roman" w:hAnsi="Times New Roman" w:cs="Times New Roman"/>
          <w:sz w:val="24"/>
          <w:szCs w:val="24"/>
        </w:rPr>
        <w:t>es</w:t>
      </w:r>
      <w:r w:rsidR="002553FC" w:rsidRPr="008235EF">
        <w:rPr>
          <w:rFonts w:ascii="Times New Roman" w:hAnsi="Times New Roman" w:cs="Times New Roman"/>
          <w:sz w:val="24"/>
          <w:szCs w:val="24"/>
        </w:rPr>
        <w:t xml:space="preserve"> owners tend to fail due to the failure to understand the returns on an investment before they can make sound decision to invest capital in such enterprise</w:t>
      </w:r>
      <w:r w:rsidR="008235EF">
        <w:rPr>
          <w:rFonts w:ascii="Times New Roman" w:hAnsi="Times New Roman" w:cs="Times New Roman"/>
          <w:sz w:val="24"/>
          <w:szCs w:val="24"/>
        </w:rPr>
        <w:t>s</w:t>
      </w:r>
      <w:r w:rsid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6C3E7D" w:rsidRPr="001512E1">
        <w:rPr>
          <w:rFonts w:ascii="Times New Roman" w:hAnsi="Times New Roman" w:cs="Times New Roman"/>
          <w:sz w:val="24"/>
          <w:szCs w:val="24"/>
        </w:rPr>
        <w:t>Chen, 2020).</w:t>
      </w:r>
      <w:r w:rsidR="002E3A7A">
        <w:rPr>
          <w:rFonts w:ascii="Times New Roman" w:hAnsi="Times New Roman" w:cs="Times New Roman"/>
          <w:sz w:val="24"/>
          <w:szCs w:val="24"/>
        </w:rPr>
        <w:t>In my calculation, return on i</w:t>
      </w:r>
      <w:r w:rsidR="00226D57" w:rsidRPr="008235EF">
        <w:rPr>
          <w:rFonts w:ascii="Times New Roman" w:hAnsi="Times New Roman" w:cs="Times New Roman"/>
          <w:sz w:val="24"/>
          <w:szCs w:val="24"/>
        </w:rPr>
        <w:t>nvestment</w:t>
      </w:r>
      <w:r w:rsidR="002E3A7A">
        <w:rPr>
          <w:rFonts w:ascii="Times New Roman" w:hAnsi="Times New Roman" w:cs="Times New Roman"/>
          <w:sz w:val="24"/>
          <w:szCs w:val="24"/>
        </w:rPr>
        <w:t xml:space="preserve"> which is a key component in investment can be obtained by taking the net Operating Income and dividing it by the</w:t>
      </w:r>
      <w:r w:rsidR="00226D57"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Average operating Assets</w:t>
      </w:r>
      <w:r w:rsidR="002E3A7A">
        <w:rPr>
          <w:rFonts w:ascii="Times New Roman" w:hAnsi="Times New Roman" w:cs="Times New Roman"/>
          <w:sz w:val="24"/>
          <w:szCs w:val="24"/>
        </w:rPr>
        <w:t xml:space="preserve"> of the company as demonstrated below:</w:t>
      </w:r>
    </w:p>
    <w:p w:rsidR="00C43F76" w:rsidRPr="008235EF" w:rsidRDefault="002E3A7A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$15,400 ÷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$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3F76" w:rsidRPr="008235EF">
        <w:rPr>
          <w:rFonts w:ascii="Times New Roman" w:hAnsi="Times New Roman" w:cs="Times New Roman"/>
          <w:sz w:val="24"/>
          <w:szCs w:val="24"/>
        </w:rPr>
        <w:t>203,640</w:t>
      </w:r>
    </w:p>
    <w:p w:rsidR="00C43F76" w:rsidRPr="008235EF" w:rsidRDefault="00C43F76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>0.07562x100</w:t>
      </w:r>
    </w:p>
    <w:p w:rsidR="00C43F76" w:rsidRPr="008235EF" w:rsidRDefault="002E3A7A" w:rsidP="002E3A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43F76" w:rsidRPr="008235EF">
        <w:rPr>
          <w:rFonts w:ascii="Times New Roman" w:hAnsi="Times New Roman" w:cs="Times New Roman"/>
          <w:sz w:val="24"/>
          <w:szCs w:val="24"/>
        </w:rPr>
        <w:t xml:space="preserve"> = 7.56%</w:t>
      </w:r>
    </w:p>
    <w:p w:rsidR="002553FC" w:rsidRDefault="002553FC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5EF">
        <w:rPr>
          <w:rFonts w:ascii="Times New Roman" w:hAnsi="Times New Roman" w:cs="Times New Roman"/>
          <w:sz w:val="24"/>
          <w:szCs w:val="24"/>
        </w:rPr>
        <w:t xml:space="preserve">As for classmates 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who might have encountered some difficulties in performing different calculations, the best wa</w:t>
      </w:r>
      <w:r w:rsidRPr="008235EF">
        <w:rPr>
          <w:rFonts w:ascii="Times New Roman" w:hAnsi="Times New Roman" w:cs="Times New Roman"/>
          <w:sz w:val="24"/>
          <w:szCs w:val="24"/>
        </w:rPr>
        <w:t>y to handle such situation</w:t>
      </w:r>
      <w:r w:rsidR="008235EF">
        <w:rPr>
          <w:rFonts w:ascii="Times New Roman" w:hAnsi="Times New Roman" w:cs="Times New Roman"/>
          <w:sz w:val="24"/>
          <w:szCs w:val="24"/>
        </w:rPr>
        <w:t>s</w:t>
      </w:r>
      <w:r w:rsidRPr="008235EF">
        <w:rPr>
          <w:rFonts w:ascii="Times New Roman" w:hAnsi="Times New Roman" w:cs="Times New Roman"/>
          <w:sz w:val="24"/>
          <w:szCs w:val="24"/>
        </w:rPr>
        <w:t xml:space="preserve"> is by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first understand</w:t>
      </w:r>
      <w:r w:rsidR="008235EF">
        <w:rPr>
          <w:rFonts w:ascii="Times New Roman" w:hAnsi="Times New Roman" w:cs="Times New Roman"/>
          <w:sz w:val="24"/>
          <w:szCs w:val="24"/>
        </w:rPr>
        <w:t>ing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the computation formu</w:t>
      </w:r>
      <w:r w:rsidR="008235EF">
        <w:rPr>
          <w:rFonts w:ascii="Times New Roman" w:hAnsi="Times New Roman" w:cs="Times New Roman"/>
          <w:sz w:val="24"/>
          <w:szCs w:val="24"/>
        </w:rPr>
        <w:t>las</w:t>
      </w:r>
      <w:r w:rsidR="009C6A41" w:rsidRPr="008235EF">
        <w:rPr>
          <w:rFonts w:ascii="Times New Roman" w:hAnsi="Times New Roman" w:cs="Times New Roman"/>
          <w:sz w:val="24"/>
          <w:szCs w:val="24"/>
        </w:rPr>
        <w:t xml:space="preserve"> for each and the specific</w:t>
      </w:r>
      <w:r w:rsidRPr="008235EF">
        <w:rPr>
          <w:rFonts w:ascii="Times New Roman" w:hAnsi="Times New Roman" w:cs="Times New Roman"/>
          <w:sz w:val="24"/>
          <w:szCs w:val="24"/>
        </w:rPr>
        <w:t xml:space="preserve"> parameters that are required to compute; </w:t>
      </w:r>
      <w:r w:rsidR="00C958F5" w:rsidRPr="008235EF">
        <w:rPr>
          <w:rFonts w:ascii="Times New Roman" w:hAnsi="Times New Roman" w:cs="Times New Roman"/>
          <w:sz w:val="24"/>
          <w:szCs w:val="24"/>
        </w:rPr>
        <w:t>Quick Ratio</w:t>
      </w:r>
      <w:r w:rsidR="00C958F5">
        <w:rPr>
          <w:rFonts w:ascii="Times New Roman" w:hAnsi="Times New Roman" w:cs="Times New Roman"/>
          <w:sz w:val="24"/>
          <w:szCs w:val="24"/>
        </w:rPr>
        <w:t xml:space="preserve">(QR),The </w:t>
      </w:r>
      <w:r w:rsidRPr="008235EF">
        <w:rPr>
          <w:rFonts w:ascii="Times New Roman" w:hAnsi="Times New Roman" w:cs="Times New Roman"/>
          <w:sz w:val="24"/>
          <w:szCs w:val="24"/>
        </w:rPr>
        <w:t xml:space="preserve">Current ratio, </w:t>
      </w:r>
      <w:r w:rsidR="00C958F5" w:rsidRPr="008235EF">
        <w:rPr>
          <w:rFonts w:ascii="Times New Roman" w:hAnsi="Times New Roman" w:cs="Times New Roman"/>
          <w:sz w:val="24"/>
          <w:szCs w:val="24"/>
        </w:rPr>
        <w:t xml:space="preserve">Return on Investment </w:t>
      </w:r>
      <w:r w:rsidR="00C958F5">
        <w:rPr>
          <w:rFonts w:ascii="Times New Roman" w:hAnsi="Times New Roman" w:cs="Times New Roman"/>
          <w:sz w:val="24"/>
          <w:szCs w:val="24"/>
        </w:rPr>
        <w:t>(ROI) and Earnings per Share(EPS)</w:t>
      </w:r>
      <w:r w:rsidR="008235EF" w:rsidRPr="008235EF">
        <w:rPr>
          <w:rFonts w:ascii="Times New Roman" w:hAnsi="Times New Roman" w:cs="Times New Roman"/>
          <w:sz w:val="24"/>
          <w:szCs w:val="24"/>
        </w:rPr>
        <w:t>. For</w:t>
      </w:r>
      <w:r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8235EF" w:rsidRPr="008235EF">
        <w:rPr>
          <w:rFonts w:ascii="Times New Roman" w:hAnsi="Times New Roman" w:cs="Times New Roman"/>
          <w:sz w:val="24"/>
          <w:szCs w:val="24"/>
        </w:rPr>
        <w:t>example, debt</w:t>
      </w:r>
      <w:r w:rsidRPr="008235EF">
        <w:rPr>
          <w:rFonts w:ascii="Times New Roman" w:hAnsi="Times New Roman" w:cs="Times New Roman"/>
          <w:sz w:val="24"/>
          <w:szCs w:val="24"/>
        </w:rPr>
        <w:t xml:space="preserve"> to </w:t>
      </w:r>
      <w:r w:rsidR="008235EF" w:rsidRPr="008235EF">
        <w:rPr>
          <w:rFonts w:ascii="Times New Roman" w:hAnsi="Times New Roman" w:cs="Times New Roman"/>
          <w:sz w:val="24"/>
          <w:szCs w:val="24"/>
        </w:rPr>
        <w:t>Equity can</w:t>
      </w:r>
      <w:r w:rsidRPr="008235EF">
        <w:rPr>
          <w:rFonts w:ascii="Times New Roman" w:hAnsi="Times New Roman" w:cs="Times New Roman"/>
          <w:sz w:val="24"/>
          <w:szCs w:val="24"/>
        </w:rPr>
        <w:t xml:space="preserve"> be computed </w:t>
      </w:r>
      <w:r w:rsidR="008235EF" w:rsidRPr="008235EF">
        <w:rPr>
          <w:rFonts w:ascii="Times New Roman" w:hAnsi="Times New Roman" w:cs="Times New Roman"/>
          <w:sz w:val="24"/>
          <w:szCs w:val="24"/>
        </w:rPr>
        <w:t>by dividing</w:t>
      </w:r>
      <w:r w:rsidRPr="008235EF">
        <w:rPr>
          <w:rFonts w:ascii="Times New Roman" w:hAnsi="Times New Roman" w:cs="Times New Roman"/>
          <w:sz w:val="24"/>
          <w:szCs w:val="24"/>
        </w:rPr>
        <w:t xml:space="preserve"> Debt / Equity, and in our </w:t>
      </w:r>
      <w:r w:rsidR="008235EF" w:rsidRPr="008235EF">
        <w:rPr>
          <w:rFonts w:ascii="Times New Roman" w:hAnsi="Times New Roman" w:cs="Times New Roman"/>
          <w:sz w:val="24"/>
          <w:szCs w:val="24"/>
        </w:rPr>
        <w:t>case, debt</w:t>
      </w:r>
      <w:r w:rsidRPr="008235EF">
        <w:rPr>
          <w:rFonts w:ascii="Times New Roman" w:hAnsi="Times New Roman" w:cs="Times New Roman"/>
          <w:sz w:val="24"/>
          <w:szCs w:val="24"/>
        </w:rPr>
        <w:t xml:space="preserve"> included all liabilities </w:t>
      </w:r>
      <w:r w:rsidRPr="008235EF">
        <w:rPr>
          <w:rFonts w:ascii="Times New Roman" w:hAnsi="Times New Roman" w:cs="Times New Roman"/>
          <w:sz w:val="24"/>
          <w:szCs w:val="24"/>
        </w:rPr>
        <w:lastRenderedPageBreak/>
        <w:t xml:space="preserve">such </w:t>
      </w:r>
      <w:r w:rsidR="008235EF" w:rsidRPr="008235EF">
        <w:rPr>
          <w:rFonts w:ascii="Times New Roman" w:hAnsi="Times New Roman" w:cs="Times New Roman"/>
          <w:sz w:val="24"/>
          <w:szCs w:val="24"/>
        </w:rPr>
        <w:t xml:space="preserve">as; </w:t>
      </w:r>
      <w:r w:rsidR="00C958F5">
        <w:rPr>
          <w:rFonts w:ascii="Times New Roman" w:hAnsi="Times New Roman" w:cs="Times New Roman"/>
          <w:sz w:val="24"/>
          <w:szCs w:val="24"/>
        </w:rPr>
        <w:t xml:space="preserve">Mortgage </w:t>
      </w:r>
      <w:r w:rsidR="00694F04">
        <w:rPr>
          <w:rFonts w:ascii="Times New Roman" w:hAnsi="Times New Roman" w:cs="Times New Roman"/>
          <w:sz w:val="24"/>
          <w:szCs w:val="24"/>
        </w:rPr>
        <w:t>payable,</w:t>
      </w:r>
      <w:r w:rsidR="00694F04" w:rsidRPr="008235EF">
        <w:rPr>
          <w:rFonts w:ascii="Times New Roman" w:hAnsi="Times New Roman" w:cs="Times New Roman"/>
          <w:sz w:val="24"/>
          <w:szCs w:val="24"/>
        </w:rPr>
        <w:t xml:space="preserve"> Bonds</w:t>
      </w:r>
      <w:r w:rsidR="00C958F5" w:rsidRPr="008235EF">
        <w:rPr>
          <w:rFonts w:ascii="Times New Roman" w:hAnsi="Times New Roman" w:cs="Times New Roman"/>
          <w:sz w:val="24"/>
          <w:szCs w:val="24"/>
        </w:rPr>
        <w:t xml:space="preserve"> </w:t>
      </w:r>
      <w:r w:rsidR="00694F04" w:rsidRPr="008235EF">
        <w:rPr>
          <w:rFonts w:ascii="Times New Roman" w:hAnsi="Times New Roman" w:cs="Times New Roman"/>
          <w:sz w:val="24"/>
          <w:szCs w:val="24"/>
        </w:rPr>
        <w:t>payable</w:t>
      </w:r>
      <w:r w:rsidR="00694F04">
        <w:rPr>
          <w:rFonts w:ascii="Times New Roman" w:hAnsi="Times New Roman" w:cs="Times New Roman"/>
          <w:sz w:val="24"/>
          <w:szCs w:val="24"/>
        </w:rPr>
        <w:t>, current</w:t>
      </w:r>
      <w:r w:rsidR="00C958F5">
        <w:rPr>
          <w:rFonts w:ascii="Times New Roman" w:hAnsi="Times New Roman" w:cs="Times New Roman"/>
          <w:sz w:val="24"/>
          <w:szCs w:val="24"/>
        </w:rPr>
        <w:t xml:space="preserve"> notes </w:t>
      </w:r>
      <w:r w:rsidR="00694F04">
        <w:rPr>
          <w:rFonts w:ascii="Times New Roman" w:hAnsi="Times New Roman" w:cs="Times New Roman"/>
          <w:sz w:val="24"/>
          <w:szCs w:val="24"/>
        </w:rPr>
        <w:t>payable,</w:t>
      </w:r>
      <w:r w:rsidR="00694F04" w:rsidRPr="008235EF">
        <w:rPr>
          <w:rFonts w:ascii="Times New Roman" w:hAnsi="Times New Roman" w:cs="Times New Roman"/>
          <w:sz w:val="24"/>
          <w:szCs w:val="24"/>
        </w:rPr>
        <w:t xml:space="preserve"> and</w:t>
      </w:r>
      <w:r w:rsidR="00C958F5" w:rsidRPr="00C958F5">
        <w:rPr>
          <w:rFonts w:ascii="Times New Roman" w:hAnsi="Times New Roman" w:cs="Times New Roman"/>
          <w:sz w:val="24"/>
          <w:szCs w:val="24"/>
        </w:rPr>
        <w:t xml:space="preserve"> </w:t>
      </w:r>
      <w:r w:rsidR="00C958F5" w:rsidRPr="008235EF">
        <w:rPr>
          <w:rFonts w:ascii="Times New Roman" w:hAnsi="Times New Roman" w:cs="Times New Roman"/>
          <w:sz w:val="24"/>
          <w:szCs w:val="24"/>
        </w:rPr>
        <w:t>Accounts payable</w:t>
      </w:r>
      <w:r w:rsidR="008235EF" w:rsidRPr="008235EF">
        <w:rPr>
          <w:rFonts w:ascii="Times New Roman" w:hAnsi="Times New Roman" w:cs="Times New Roman"/>
          <w:sz w:val="24"/>
          <w:szCs w:val="24"/>
        </w:rPr>
        <w:t>. On the other handle, equity includes common stock and retained earnings. Once you have identified these in our balance sheet, we can now undertake the computation based on our formula.</w:t>
      </w: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6C3E7D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94F04" w:rsidRDefault="00694F04" w:rsidP="003A2E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E3A7A" w:rsidRDefault="002E3A7A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C3E7D" w:rsidRDefault="008235EF" w:rsidP="006C3E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235EF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3E7D">
        <w:rPr>
          <w:rFonts w:ascii="Times New Roman" w:hAnsi="Times New Roman" w:cs="Times New Roman"/>
          <w:sz w:val="24"/>
          <w:szCs w:val="24"/>
        </w:rPr>
        <w:t>Cheju.</w:t>
      </w:r>
      <w:r>
        <w:rPr>
          <w:rFonts w:ascii="Times New Roman" w:hAnsi="Times New Roman" w:cs="Times New Roman"/>
          <w:sz w:val="24"/>
          <w:szCs w:val="24"/>
        </w:rPr>
        <w:t>J.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</w:t>
      </w:r>
      <w:r w:rsidR="008235EF" w:rsidRPr="006C3E7D">
        <w:rPr>
          <w:rFonts w:ascii="Times New Roman" w:hAnsi="Times New Roman" w:cs="Times New Roman"/>
          <w:sz w:val="24"/>
          <w:szCs w:val="24"/>
        </w:rPr>
        <w:t>2020) Return on Investment (ROI).Retrieved</w:t>
      </w:r>
      <w:r w:rsidRPr="006C3E7D">
        <w:rPr>
          <w:rFonts w:ascii="Times New Roman" w:hAnsi="Times New Roman" w:cs="Times New Roman"/>
          <w:sz w:val="24"/>
          <w:szCs w:val="24"/>
        </w:rPr>
        <w:t xml:space="preserve">   from, </w:t>
      </w:r>
      <w:hyperlink r:id="rId8" w:history="1">
        <w:r w:rsidR="008235EF"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https://www.investopedia.com/terms/r/returnoninvestment.asp</w:t>
        </w:r>
      </w:hyperlink>
    </w:p>
    <w:p w:rsidR="006C3E7D" w:rsidRPr="006C3E7D" w:rsidRDefault="006C3E7D" w:rsidP="006C3E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3E7D">
        <w:rPr>
          <w:rFonts w:ascii="Times New Roman" w:hAnsi="Times New Roman" w:cs="Times New Roman"/>
          <w:sz w:val="24"/>
          <w:szCs w:val="24"/>
        </w:rPr>
        <w:t>Tarver</w:t>
      </w:r>
      <w:r>
        <w:rPr>
          <w:rFonts w:ascii="Times New Roman" w:hAnsi="Times New Roman" w:cs="Times New Roman"/>
          <w:sz w:val="24"/>
          <w:szCs w:val="24"/>
        </w:rPr>
        <w:t>.E.</w:t>
      </w:r>
      <w:r w:rsidRPr="006C3E7D">
        <w:rPr>
          <w:rFonts w:ascii="Times New Roman" w:hAnsi="Times New Roman" w:cs="Times New Roman"/>
          <w:sz w:val="24"/>
          <w:szCs w:val="24"/>
        </w:rPr>
        <w:t xml:space="preserve"> (2019): When is Managerial Accounting Appropriate? Retrieved from , </w:t>
      </w:r>
      <w:hyperlink r:id="rId9" w:anchor=":~:text=Managerial%20accounting%20can%20be%20used,making%20long%2Dterm%20investment%20decisions." w:history="1">
        <w:r w:rsidRPr="006C3E7D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https://www.investopedia.com/ask/answers/062315/what-are-common-scenarios-which-managerial-accounting-appropriate.asp#:~:text=Managerial%20accounting%20can%20be%20used,making%20long%2Dterm%20investment%20decisions.</w:t>
        </w:r>
      </w:hyperlink>
    </w:p>
    <w:p w:rsidR="008235EF" w:rsidRPr="008235EF" w:rsidRDefault="008235EF" w:rsidP="008235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553FC" w:rsidRPr="008235EF" w:rsidRDefault="002553FC" w:rsidP="008235EF"/>
    <w:sectPr w:rsidR="002553FC" w:rsidRPr="008235E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488" w:rsidRDefault="003E3488" w:rsidP="006C3E7D">
      <w:pPr>
        <w:spacing w:after="0" w:line="240" w:lineRule="auto"/>
      </w:pPr>
      <w:r>
        <w:separator/>
      </w:r>
    </w:p>
  </w:endnote>
  <w:endnote w:type="continuationSeparator" w:id="0">
    <w:p w:rsidR="003E3488" w:rsidRDefault="003E3488" w:rsidP="006C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488" w:rsidRDefault="003E3488" w:rsidP="006C3E7D">
      <w:pPr>
        <w:spacing w:after="0" w:line="240" w:lineRule="auto"/>
      </w:pPr>
      <w:r>
        <w:separator/>
      </w:r>
    </w:p>
  </w:footnote>
  <w:footnote w:type="continuationSeparator" w:id="0">
    <w:p w:rsidR="003E3488" w:rsidRDefault="003E3488" w:rsidP="006C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7D" w:rsidRPr="00002287" w:rsidRDefault="003E3488" w:rsidP="00002287">
    <w:pPr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id w:val="-13186385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02287">
          <w:t xml:space="preserve">                        </w:t>
        </w:r>
        <w:r w:rsidR="006C3E7D">
          <w:t xml:space="preserve">      </w:t>
        </w:r>
        <w:r w:rsidR="00226D57">
          <w:t xml:space="preserve">                                                                                                                                                        </w:t>
        </w:r>
        <w:r w:rsidR="006C3E7D">
          <w:t xml:space="preserve">   </w:t>
        </w:r>
        <w:r w:rsidR="006C3E7D">
          <w:fldChar w:fldCharType="begin"/>
        </w:r>
        <w:r w:rsidR="006C3E7D">
          <w:instrText xml:space="preserve"> PAGE   \* MERGEFORMAT </w:instrText>
        </w:r>
        <w:r w:rsidR="006C3E7D">
          <w:fldChar w:fldCharType="separate"/>
        </w:r>
        <w:r w:rsidR="002E3A7A">
          <w:rPr>
            <w:noProof/>
          </w:rPr>
          <w:t>1</w:t>
        </w:r>
        <w:r w:rsidR="006C3E7D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E64FE"/>
    <w:multiLevelType w:val="multilevel"/>
    <w:tmpl w:val="5B486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25"/>
    <w:rsid w:val="00002287"/>
    <w:rsid w:val="00067091"/>
    <w:rsid w:val="001512E1"/>
    <w:rsid w:val="001B2347"/>
    <w:rsid w:val="00226D57"/>
    <w:rsid w:val="0023235E"/>
    <w:rsid w:val="002553FC"/>
    <w:rsid w:val="002E3A7A"/>
    <w:rsid w:val="003A2EE6"/>
    <w:rsid w:val="003B71F4"/>
    <w:rsid w:val="003E3488"/>
    <w:rsid w:val="00531AE9"/>
    <w:rsid w:val="00694F04"/>
    <w:rsid w:val="006C3E7D"/>
    <w:rsid w:val="008235EF"/>
    <w:rsid w:val="00995056"/>
    <w:rsid w:val="009C6A41"/>
    <w:rsid w:val="00A71799"/>
    <w:rsid w:val="00AA6FAD"/>
    <w:rsid w:val="00B2058B"/>
    <w:rsid w:val="00B90225"/>
    <w:rsid w:val="00C43F76"/>
    <w:rsid w:val="00C76682"/>
    <w:rsid w:val="00C958F5"/>
    <w:rsid w:val="00E4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3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3F7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235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235EF"/>
    <w:rPr>
      <w:color w:val="0000FF"/>
      <w:u w:val="single"/>
    </w:rPr>
  </w:style>
  <w:style w:type="character" w:customStyle="1" w:styleId="reviewed-by">
    <w:name w:val="reviewed-by"/>
    <w:basedOn w:val="DefaultParagraphFont"/>
    <w:rsid w:val="008235EF"/>
  </w:style>
  <w:style w:type="paragraph" w:styleId="Header">
    <w:name w:val="header"/>
    <w:basedOn w:val="Normal"/>
    <w:link w:val="Head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E7D"/>
  </w:style>
  <w:style w:type="paragraph" w:styleId="Footer">
    <w:name w:val="footer"/>
    <w:basedOn w:val="Normal"/>
    <w:link w:val="FooterChar"/>
    <w:uiPriority w:val="99"/>
    <w:unhideWhenUsed/>
    <w:rsid w:val="006C3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stopedia.com/terms/r/returnoninvestment.a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vestopedia.com/ask/answers/062315/what-are-common-scenarios-which-managerial-accounting-appropriate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2020-08-28T16:57:00Z</dcterms:created>
  <dcterms:modified xsi:type="dcterms:W3CDTF">2020-08-28T16:57:00Z</dcterms:modified>
</cp:coreProperties>
</file>